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2D" w:rsidRDefault="00D44C2D" w:rsidP="00D44C2D">
      <w:pPr>
        <w:spacing w:after="0" w:line="240" w:lineRule="auto"/>
        <w:jc w:val="center"/>
        <w:rPr>
          <w:rFonts w:ascii="Times New Roman" w:hAnsi="Times New Roman" w:cs="Times New Roman"/>
          <w:b/>
          <w:color w:val="C00000"/>
          <w:sz w:val="30"/>
          <w:szCs w:val="30"/>
        </w:rPr>
      </w:pPr>
      <w:r w:rsidRPr="00D44C2D">
        <w:rPr>
          <w:rFonts w:ascii="Times New Roman" w:hAnsi="Times New Roman" w:cs="Times New Roman"/>
          <w:b/>
          <w:color w:val="C00000"/>
          <w:sz w:val="30"/>
          <w:szCs w:val="30"/>
        </w:rPr>
        <w:t xml:space="preserve">ОТВЕТСТВЕННОСТЬ АГРЕССОРА </w:t>
      </w:r>
    </w:p>
    <w:p w:rsidR="003033EF" w:rsidRDefault="00D44C2D" w:rsidP="00D44C2D">
      <w:pPr>
        <w:spacing w:after="0" w:line="240" w:lineRule="auto"/>
        <w:jc w:val="center"/>
        <w:rPr>
          <w:rFonts w:ascii="Times New Roman" w:hAnsi="Times New Roman" w:cs="Times New Roman"/>
          <w:b/>
          <w:color w:val="C00000"/>
          <w:sz w:val="30"/>
          <w:szCs w:val="30"/>
        </w:rPr>
      </w:pPr>
      <w:r w:rsidRPr="00D44C2D">
        <w:rPr>
          <w:rFonts w:ascii="Times New Roman" w:hAnsi="Times New Roman" w:cs="Times New Roman"/>
          <w:b/>
          <w:color w:val="C00000"/>
          <w:sz w:val="30"/>
          <w:szCs w:val="30"/>
        </w:rPr>
        <w:t>ЗА ПРИЧИНЕННОЕ ДОМАШНЕЕ НАСИЛИЕ</w:t>
      </w:r>
    </w:p>
    <w:p w:rsidR="00D44C2D" w:rsidRPr="00D44C2D" w:rsidRDefault="00D44C2D" w:rsidP="00D44C2D">
      <w:pPr>
        <w:spacing w:after="0" w:line="240" w:lineRule="auto"/>
        <w:jc w:val="center"/>
        <w:rPr>
          <w:rFonts w:ascii="Times New Roman" w:hAnsi="Times New Roman" w:cs="Times New Roman"/>
          <w:b/>
          <w:color w:val="C00000"/>
          <w:sz w:val="30"/>
          <w:szCs w:val="30"/>
        </w:rPr>
      </w:pPr>
    </w:p>
    <w:p w:rsidR="00D44C2D" w:rsidRDefault="00D44C2D" w:rsidP="00D44C2D">
      <w:pPr>
        <w:spacing w:after="0" w:line="240" w:lineRule="auto"/>
        <w:ind w:firstLine="851"/>
        <w:jc w:val="both"/>
        <w:rPr>
          <w:rFonts w:ascii="Times New Roman" w:hAnsi="Times New Roman" w:cs="Times New Roman"/>
          <w:sz w:val="30"/>
          <w:szCs w:val="30"/>
        </w:rPr>
      </w:pPr>
    </w:p>
    <w:p w:rsidR="003033EF" w:rsidRDefault="003033EF" w:rsidP="00D44C2D">
      <w:pPr>
        <w:spacing w:after="0" w:line="240" w:lineRule="auto"/>
        <w:ind w:firstLine="851"/>
        <w:jc w:val="both"/>
        <w:rPr>
          <w:rFonts w:ascii="Times New Roman" w:hAnsi="Times New Roman" w:cs="Times New Roman"/>
          <w:sz w:val="30"/>
          <w:szCs w:val="30"/>
        </w:rPr>
      </w:pPr>
      <w:r>
        <w:rPr>
          <w:rFonts w:ascii="Times New Roman" w:hAnsi="Times New Roman" w:cs="Times New Roman"/>
          <w:sz w:val="30"/>
          <w:szCs w:val="30"/>
        </w:rPr>
        <w:t>Многие агрессоры, особенно те, которые применяют насилие в отношении членов своей семьи, считают, что их действия останутся безнаказанными.</w:t>
      </w:r>
      <w:r w:rsidR="005B688B">
        <w:rPr>
          <w:rFonts w:ascii="Times New Roman" w:hAnsi="Times New Roman" w:cs="Times New Roman"/>
          <w:sz w:val="30"/>
          <w:szCs w:val="30"/>
        </w:rPr>
        <w:t xml:space="preserve"> Такое чувство безнаказанности у них появляется от того, что жертва насилия, отказывается от вызова милиции, либо сообщения о произошедшем факте насилия в другие заинтересованные структуры.</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t>Статья 23 Закона Республики Беларусь от 4 января 2014 г. № 122-З «Об основах деятельности по профилактике правонарушений» к мерам индивидуальной профилактики правонарушений относит следующие:</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2D"/>
      </w:r>
      <w:r w:rsidRPr="002746A2">
        <w:rPr>
          <w:rFonts w:ascii="Times New Roman" w:hAnsi="Times New Roman" w:cs="Times New Roman"/>
          <w:sz w:val="30"/>
          <w:szCs w:val="30"/>
        </w:rPr>
        <w:t xml:space="preserve"> профилактическая беседа;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2D"/>
      </w:r>
      <w:r w:rsidRPr="002746A2">
        <w:rPr>
          <w:rFonts w:ascii="Times New Roman" w:hAnsi="Times New Roman" w:cs="Times New Roman"/>
          <w:sz w:val="30"/>
          <w:szCs w:val="30"/>
        </w:rPr>
        <w:t xml:space="preserve"> официальное предупреждение;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2D"/>
      </w:r>
      <w:r w:rsidRPr="002746A2">
        <w:rPr>
          <w:rFonts w:ascii="Times New Roman" w:hAnsi="Times New Roman" w:cs="Times New Roman"/>
          <w:sz w:val="30"/>
          <w:szCs w:val="30"/>
        </w:rPr>
        <w:t xml:space="preserve"> профилактический учет;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2D"/>
      </w:r>
      <w:r w:rsidRPr="002746A2">
        <w:rPr>
          <w:rFonts w:ascii="Times New Roman" w:hAnsi="Times New Roman" w:cs="Times New Roman"/>
          <w:sz w:val="30"/>
          <w:szCs w:val="30"/>
        </w:rPr>
        <w:t xml:space="preserve"> защитное предписание; </w:t>
      </w:r>
    </w:p>
    <w:p w:rsidR="002746A2" w:rsidRPr="00BD1A7D" w:rsidRDefault="002746A2" w:rsidP="00D44C2D">
      <w:pPr>
        <w:spacing w:after="0" w:line="240" w:lineRule="auto"/>
        <w:ind w:firstLine="851"/>
        <w:jc w:val="both"/>
        <w:rPr>
          <w:rFonts w:ascii="Times New Roman" w:hAnsi="Times New Roman" w:cs="Times New Roman"/>
          <w:sz w:val="30"/>
          <w:szCs w:val="30"/>
          <w:u w:val="single"/>
        </w:rPr>
      </w:pPr>
      <w:r w:rsidRPr="002746A2">
        <w:rPr>
          <w:rFonts w:ascii="Times New Roman" w:hAnsi="Times New Roman" w:cs="Times New Roman"/>
          <w:sz w:val="30"/>
          <w:szCs w:val="30"/>
        </w:rPr>
        <w:sym w:font="Symbol" w:char="F02D"/>
      </w:r>
      <w:r w:rsidRPr="002746A2">
        <w:rPr>
          <w:rFonts w:ascii="Times New Roman" w:hAnsi="Times New Roman" w:cs="Times New Roman"/>
          <w:sz w:val="30"/>
          <w:szCs w:val="30"/>
        </w:rPr>
        <w:t xml:space="preserve"> иные меры, предусмотренные законодательными актами</w:t>
      </w:r>
      <w:r w:rsidR="00BD1A7D">
        <w:rPr>
          <w:rFonts w:ascii="Times New Roman" w:hAnsi="Times New Roman" w:cs="Times New Roman"/>
          <w:sz w:val="30"/>
          <w:szCs w:val="30"/>
        </w:rPr>
        <w:t xml:space="preserve"> </w:t>
      </w:r>
      <w:r w:rsidR="00BD1A7D" w:rsidRPr="00BD1A7D">
        <w:rPr>
          <w:rFonts w:ascii="Times New Roman" w:hAnsi="Times New Roman" w:cs="Times New Roman"/>
          <w:sz w:val="30"/>
          <w:szCs w:val="30"/>
          <w:u w:val="single"/>
        </w:rPr>
        <w:t>(меры уголовной и административной ответственности см. далее)</w:t>
      </w:r>
      <w:r w:rsidRPr="00BD1A7D">
        <w:rPr>
          <w:rFonts w:ascii="Times New Roman" w:hAnsi="Times New Roman" w:cs="Times New Roman"/>
          <w:sz w:val="30"/>
          <w:szCs w:val="30"/>
          <w:u w:val="single"/>
        </w:rPr>
        <w:t xml:space="preserve">.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t xml:space="preserve">Таким образом, перечень мер индивидуальной профилактики правонарушений не является ограничительным. Характеризуя указанные меры индивидуальной профилактики правонарушений применительно к насилию в семье, следует отметить следующее. Профилактическая беседа как мера индивидуальной профилактики правонарушений закреплена в ст. 24 Закона «Об основах деятельности по профилактике правонарушений».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b/>
          <w:sz w:val="30"/>
          <w:szCs w:val="30"/>
        </w:rPr>
        <w:t>Профилактическая беседа</w:t>
      </w:r>
      <w:r w:rsidRPr="002746A2">
        <w:rPr>
          <w:rFonts w:ascii="Times New Roman" w:hAnsi="Times New Roman" w:cs="Times New Roman"/>
          <w:sz w:val="30"/>
          <w:szCs w:val="30"/>
        </w:rPr>
        <w:t xml:space="preserve"> – это устное разъяснение гражданину общественной опасности подготовки и совершения правонарушений, правовых последствий, наступающих в результате совершения правонарушений, а также убеждение гражданина в недопустимости их совершения. Закон выделяет определенный круг лиц, в отношении которых может применяться данная мера индивидуальной профилактики правонарушений: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освобожденные из исправительного учреждения, исправительного учреждения открытого типа, арестного дома и прибывшие к избранному месту жительства;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w:t>
      </w:r>
      <w:proofErr w:type="gramStart"/>
      <w:r w:rsidRPr="002746A2">
        <w:rPr>
          <w:rFonts w:ascii="Times New Roman" w:hAnsi="Times New Roman" w:cs="Times New Roman"/>
          <w:sz w:val="30"/>
          <w:szCs w:val="30"/>
        </w:rPr>
        <w:t>поведение</w:t>
      </w:r>
      <w:proofErr w:type="gramEnd"/>
      <w:r w:rsidRPr="002746A2">
        <w:rPr>
          <w:rFonts w:ascii="Times New Roman" w:hAnsi="Times New Roman" w:cs="Times New Roman"/>
          <w:sz w:val="30"/>
          <w:szCs w:val="30"/>
        </w:rPr>
        <w:t xml:space="preserve"> которых в общественных местах, по месту жительства, работы, учебы либо образ жизни дают основание полагать о возможности совершения ими правонарушения;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в случае, указанном в части четвертой статьи 25 данного Закона, при условии принятия решения о проведении профилактической беседы должностным лицом субъекта профилактики правонарушений, рассматривающего дело об административном правонарушении. Профилактическая беседа – самая распространенная и наиболее час</w:t>
      </w:r>
      <w:r>
        <w:rPr>
          <w:rFonts w:ascii="Times New Roman" w:hAnsi="Times New Roman" w:cs="Times New Roman"/>
          <w:sz w:val="30"/>
          <w:szCs w:val="30"/>
        </w:rPr>
        <w:t>то</w:t>
      </w:r>
      <w:r w:rsidRPr="002746A2">
        <w:rPr>
          <w:rFonts w:ascii="Times New Roman" w:hAnsi="Times New Roman" w:cs="Times New Roman"/>
          <w:sz w:val="30"/>
          <w:szCs w:val="30"/>
        </w:rPr>
        <w:t xml:space="preserve"> применяемая мера. Отчеты ОВД по окончании проведения профилактических мероприятий, направленных на предупреждение правонарушений в сфере семейных отношений, пестрят сведениями о проведенных профилактических </w:t>
      </w:r>
      <w:r w:rsidRPr="002746A2">
        <w:rPr>
          <w:rFonts w:ascii="Times New Roman" w:hAnsi="Times New Roman" w:cs="Times New Roman"/>
          <w:sz w:val="30"/>
          <w:szCs w:val="30"/>
        </w:rPr>
        <w:lastRenderedPageBreak/>
        <w:t xml:space="preserve">беседах, к тому же чем большее количество данных бесед было проведено, тем позитивнее будет оценка работы ОВД в данном направлении.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t xml:space="preserve">Однако опрос сотрудников ОВД показал следующее: большинство из них считает, что практическое применение профилактической беседы зачастую не приносит положительного результата. Профилактическая беседа, как правило, ограничивается предупреждением о возможности применения административных и уголовных санкций в случае совершения правонарушений. </w:t>
      </w:r>
      <w:r>
        <w:rPr>
          <w:rFonts w:ascii="Times New Roman" w:hAnsi="Times New Roman" w:cs="Times New Roman"/>
          <w:sz w:val="30"/>
          <w:szCs w:val="30"/>
        </w:rPr>
        <w:t>Э</w:t>
      </w:r>
      <w:r w:rsidRPr="002746A2">
        <w:rPr>
          <w:rFonts w:ascii="Times New Roman" w:hAnsi="Times New Roman" w:cs="Times New Roman"/>
          <w:sz w:val="30"/>
          <w:szCs w:val="30"/>
        </w:rPr>
        <w:t xml:space="preserve">то связано с тем, что традиционное применение профилактической беседы утратило тот смысл, который заложен в данной мере как в мере эффективного предупредительного воздействия. Прежде всего, проведению профилактической беседы должна предшествовать тщательная предварительная подготовка. Как показывает опыт работы с лицами, от которых можно ожидать совершения насилия в семье, для того, чтобы беседа прошла эффективно, она должна быть построена определенным образом и складываться из нескольких последовательных этапов, каждый из которых имеет свою специфическую задачу и предполагает использование специальных приемов. При подготовке к проведению профилактической беседы важно правильно выбрать тему беседы, определить цели и задачи ее проведения, собрать теоретический и фактический материал. От этого зависит эффективность данной меры индивидуальной профилактики правонарушений. Одним из важнейших условий проведения профилактической беседы является учет индивидуальных особенностей лиц, подвергающихся профилактическому воздействию (например, существенное отличие должно иметь содержание профилактической беседы с несовершеннолетним и пожилым лицом, вернувшимся из мест лишения свободы и т. д.). В связи с тем, что в процессе реализации данной меры затрагиваются вопросы личной жизни гражданина, то необходимо тщательно избирать круг задаваемых вопросов, чтобы не получить в последствии отрицательный эффект. В ходе осуществления профилактики правонарушений в сфере семейно-бытовых отношений у сотрудников ОВД возникает необходимость проведения бесед с различной категорией граждан (ранее судимые, несовершеннолетние и т. д.), однако в практической деятельности, как правило, не учитываются психологические особенности личности, беседа носит формальный характер, в </w:t>
      </w:r>
      <w:proofErr w:type="gramStart"/>
      <w:r w:rsidRPr="002746A2">
        <w:rPr>
          <w:rFonts w:ascii="Times New Roman" w:hAnsi="Times New Roman" w:cs="Times New Roman"/>
          <w:sz w:val="30"/>
          <w:szCs w:val="30"/>
        </w:rPr>
        <w:t>связи</w:t>
      </w:r>
      <w:proofErr w:type="gramEnd"/>
      <w:r w:rsidRPr="002746A2">
        <w:rPr>
          <w:rFonts w:ascii="Times New Roman" w:hAnsi="Times New Roman" w:cs="Times New Roman"/>
          <w:sz w:val="30"/>
          <w:szCs w:val="30"/>
        </w:rPr>
        <w:t xml:space="preserve"> с чем низка ее результативность. Официальное предупреждение как мера индивидуально</w:t>
      </w:r>
      <w:r>
        <w:rPr>
          <w:rFonts w:ascii="Times New Roman" w:hAnsi="Times New Roman" w:cs="Times New Roman"/>
          <w:sz w:val="30"/>
          <w:szCs w:val="30"/>
        </w:rPr>
        <w:t>й</w:t>
      </w:r>
      <w:r w:rsidRPr="002746A2">
        <w:rPr>
          <w:rFonts w:ascii="Times New Roman" w:hAnsi="Times New Roman" w:cs="Times New Roman"/>
          <w:sz w:val="30"/>
          <w:szCs w:val="30"/>
        </w:rPr>
        <w:t xml:space="preserve"> профилактики правонарушений закреплена в ст. 26 Закона «Об основах деятельности по профилактике правонарушений». Официальное предупреждение – письменное разъяснение гражданину о недопустимости подготовки или совершения правонарушений в целях предупреждения повторности совершения им правонарушений.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b/>
          <w:sz w:val="30"/>
          <w:szCs w:val="30"/>
        </w:rPr>
        <w:t>Официальное предупреждение выносится гражданину:</w:t>
      </w:r>
      <w:r w:rsidRPr="002746A2">
        <w:rPr>
          <w:rFonts w:ascii="Times New Roman" w:hAnsi="Times New Roman" w:cs="Times New Roman"/>
          <w:sz w:val="30"/>
          <w:szCs w:val="30"/>
        </w:rPr>
        <w:t xml:space="preserve">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w:t>
      </w:r>
      <w:proofErr w:type="gramStart"/>
      <w:r w:rsidRPr="002746A2">
        <w:rPr>
          <w:rFonts w:ascii="Times New Roman" w:hAnsi="Times New Roman" w:cs="Times New Roman"/>
          <w:sz w:val="30"/>
          <w:szCs w:val="30"/>
        </w:rPr>
        <w:t>привлеченному</w:t>
      </w:r>
      <w:proofErr w:type="gramEnd"/>
      <w:r w:rsidRPr="002746A2">
        <w:rPr>
          <w:rFonts w:ascii="Times New Roman" w:hAnsi="Times New Roman" w:cs="Times New Roman"/>
          <w:sz w:val="30"/>
          <w:szCs w:val="30"/>
        </w:rPr>
        <w:t xml:space="preserve"> повторно в течение года к административной ответственности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lastRenderedPageBreak/>
        <w:sym w:font="Symbol" w:char="F0B7"/>
      </w:r>
      <w:r w:rsidRPr="002746A2">
        <w:rPr>
          <w:rFonts w:ascii="Times New Roman" w:hAnsi="Times New Roman" w:cs="Times New Roman"/>
          <w:sz w:val="30"/>
          <w:szCs w:val="30"/>
        </w:rPr>
        <w:t xml:space="preserve"> </w:t>
      </w:r>
      <w:proofErr w:type="gramStart"/>
      <w:r w:rsidRPr="002746A2">
        <w:rPr>
          <w:rFonts w:ascii="Times New Roman" w:hAnsi="Times New Roman" w:cs="Times New Roman"/>
          <w:sz w:val="30"/>
          <w:szCs w:val="30"/>
        </w:rPr>
        <w:t xml:space="preserve">привлеченному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w:t>
      </w:r>
      <w:proofErr w:type="gramEnd"/>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w:t>
      </w:r>
      <w:proofErr w:type="gramStart"/>
      <w:r w:rsidRPr="002746A2">
        <w:rPr>
          <w:rFonts w:ascii="Times New Roman" w:hAnsi="Times New Roman" w:cs="Times New Roman"/>
          <w:sz w:val="30"/>
          <w:szCs w:val="30"/>
        </w:rPr>
        <w:t>привлеченному</w:t>
      </w:r>
      <w:proofErr w:type="gramEnd"/>
      <w:r w:rsidRPr="002746A2">
        <w:rPr>
          <w:rFonts w:ascii="Times New Roman" w:hAnsi="Times New Roman" w:cs="Times New Roman"/>
          <w:sz w:val="30"/>
          <w:szCs w:val="30"/>
        </w:rPr>
        <w:t xml:space="preserve"> к административной ответственности за правонарушение, предусмотренное статьей 17.4 Кодекса Республики Беларусь об административных правонарушениях;</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t xml:space="preserve"> </w:t>
      </w: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в </w:t>
      </w:r>
      <w:proofErr w:type="gramStart"/>
      <w:r w:rsidRPr="002746A2">
        <w:rPr>
          <w:rFonts w:ascii="Times New Roman" w:hAnsi="Times New Roman" w:cs="Times New Roman"/>
          <w:sz w:val="30"/>
          <w:szCs w:val="30"/>
        </w:rPr>
        <w:t>отношении</w:t>
      </w:r>
      <w:proofErr w:type="gramEnd"/>
      <w:r w:rsidRPr="002746A2">
        <w:rPr>
          <w:rFonts w:ascii="Times New Roman" w:hAnsi="Times New Roman" w:cs="Times New Roman"/>
          <w:sz w:val="30"/>
          <w:szCs w:val="30"/>
        </w:rPr>
        <w:t xml:space="preserve"> которого принято решение об отказе в возбуждении уголовного дела либо о прекращении предварительного расследования по уголовному делу по основаниям, предусмотренным пунктами 4, 5 части 1 статьи 29 Уголовно</w:t>
      </w:r>
      <w:r>
        <w:rPr>
          <w:rFonts w:ascii="Times New Roman" w:hAnsi="Times New Roman" w:cs="Times New Roman"/>
          <w:sz w:val="30"/>
          <w:szCs w:val="30"/>
        </w:rPr>
        <w:t>-</w:t>
      </w:r>
      <w:r w:rsidRPr="002746A2">
        <w:rPr>
          <w:rFonts w:ascii="Times New Roman" w:hAnsi="Times New Roman" w:cs="Times New Roman"/>
          <w:sz w:val="30"/>
          <w:szCs w:val="30"/>
        </w:rPr>
        <w:t xml:space="preserve">процессуального кодекса Республики Беларусь, либо об освобождении от уголовной ответственности в соответствии со статьями 88, 89 Уголовного кодекса Республики Беларусь за совершение по отношению к члену семьи деяний, содержащих признаки преступления, предусмотренного статьями 140, 141, 143, 145, 146, 148–154, 166–171-1, 183, 186, 189 Уголовного кодекса Республики Беларусь;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в отношении которого получены сведения о совершении деяний, которые могут создать угрозу национальной безопасности, причинить вред государственным или общественным интересам, правам, свободам и законным интересам других граждан или привести к совершению преступления. Порядок вынесения и объявления официального предупреждения закреплен в ст. 27 Закона от 4 января 2014 г. № 122-З «Об основах деятельности по профилактике правонарушений». Характеризуя официальное предупреждение как меру индивидуальной профилактики насилия в семье, необходимо отметить, что оно в большей степени носит предупредительный характер. Применение официального предупреждения должно связываться не с какими-либо конкретными правонарушениями, а с особенностями личности, возможностью совершения гражданином антиобщественных дейс</w:t>
      </w:r>
      <w:r>
        <w:rPr>
          <w:rFonts w:ascii="Times New Roman" w:hAnsi="Times New Roman" w:cs="Times New Roman"/>
          <w:sz w:val="30"/>
          <w:szCs w:val="30"/>
        </w:rPr>
        <w:t>твий. Данная мера не является</w:t>
      </w:r>
      <w:r w:rsidRPr="002746A2">
        <w:rPr>
          <w:rFonts w:ascii="Times New Roman" w:hAnsi="Times New Roman" w:cs="Times New Roman"/>
          <w:sz w:val="30"/>
          <w:szCs w:val="30"/>
        </w:rPr>
        <w:t xml:space="preserve"> наказанием за совершенные правонарушения. Предыдущее поведение, в том числе совершение правонарушений, может рассматриваться лишь как обстоятельство, указывающее на возможность совершения антиобщественных поступков конкретным лицом в будущем. Поэтому само содержание такой меры подчинено задачам предупреждения: лицу разъясняется ответственность за правонарушения, оно предупреждается о недопустимости антиобщественного поведения. Работники ОВД должны стремиться использовать предостережение как более действенную форму раннего индивидуально-профилактического вмешательства. Предупреждение означает, что государственный орган предупреждает нарушителя, во-первых, о том, что он сам и все его проступки известны и зарегистрированы, и, во-вторых, что к нему при повторении подобных действий могут быть приняты меры административного или уголовного воздействия. Как правило, поведение лиц, совершающих насилие в семье, посягает одновременно на несколько охраняемых законом благ: личность, спокойствие, нормальные условия отдыха, честь и достоинство граждан. Выделить из этого поведения правонарушения в чистом виде не представляется </w:t>
      </w:r>
      <w:r w:rsidRPr="002746A2">
        <w:rPr>
          <w:rFonts w:ascii="Times New Roman" w:hAnsi="Times New Roman" w:cs="Times New Roman"/>
          <w:sz w:val="30"/>
          <w:szCs w:val="30"/>
        </w:rPr>
        <w:lastRenderedPageBreak/>
        <w:t xml:space="preserve">возможным из-за отсутствия фиксированной информации по каждому из них. Поэтому в основу констатации нарушения кладется принцип наличия тех или иных признаков. Наибольшую долю правонарушений, служащих основаниями для официального предупреждения, должны составлять те, в которых имеют место скандалы и дебоши в семьях, в том числе совершаемые на почве систематического пьянства, избиения членов семей, не обращающихся с заявлением в ОВД либо примирившихся с правонарушителем. Данный вид меры индивидуальной профилактики значительно расширяет возможности ОВД эффективно воздействовать на правонарушителей, в отношении которых с высокой степенью вероятности предполагается возможность совершения ими правонарушений. Повышения эффективности официального предупреждения можно достичь несколькими путями. Во-первых, совершенствуя содержание профилактических бесед, во-вторых, активно привлекая для участия в беседах заинтересованных лиц, в-третьих, осуществляя акт предупреждения в условиях гласности. Мерой индивидуальной профилактики правонарушений является также </w:t>
      </w:r>
      <w:r w:rsidRPr="002746A2">
        <w:rPr>
          <w:rFonts w:ascii="Times New Roman" w:hAnsi="Times New Roman" w:cs="Times New Roman"/>
          <w:b/>
          <w:sz w:val="30"/>
          <w:szCs w:val="30"/>
        </w:rPr>
        <w:t>профилактический учет</w:t>
      </w:r>
      <w:r w:rsidRPr="002746A2">
        <w:rPr>
          <w:rFonts w:ascii="Times New Roman" w:hAnsi="Times New Roman" w:cs="Times New Roman"/>
          <w:sz w:val="30"/>
          <w:szCs w:val="30"/>
        </w:rPr>
        <w:t xml:space="preserve">. В соответствии со статьей 28 нового Закона Республики Беларусь «Об основах деятельности по профилактике правонарушений» профилактический учет осуществляется в отношении гражданина: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привлеченного к админ</w:t>
      </w:r>
      <w:r>
        <w:rPr>
          <w:rFonts w:ascii="Times New Roman" w:hAnsi="Times New Roman" w:cs="Times New Roman"/>
          <w:sz w:val="30"/>
          <w:szCs w:val="30"/>
        </w:rPr>
        <w:t>истративной ответственности за</w:t>
      </w:r>
      <w:r w:rsidRPr="002746A2">
        <w:rPr>
          <w:rFonts w:ascii="Times New Roman" w:hAnsi="Times New Roman" w:cs="Times New Roman"/>
          <w:sz w:val="30"/>
          <w:szCs w:val="30"/>
        </w:rPr>
        <w:t xml:space="preserve">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 в течение года после объявления ему официального предупреждения за правонарушение, совершенное в состоянии алкогольного опьянения, в состоянии, вызванном потреблением наркотических средств, психотропных веществ, их аналогов, токсических или других одурманивающих веществ;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привлеченного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за совершение одного из указанных правонарушений;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привлеченного к административной ответственности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в течение года после объявления ему официального предупреждения в связи с принятием в отношении его решения об отказе в возбуждении уголовного дела, либо о прекращении предварительного расследования по уголовному делу по основаниям, предусмотренным пунктами 4, 5 части 1 статьи 29 Уголовно-процессуального кодекса Республики Беларусь, либо об освобождении от уголовной ответственности в соответствии со статьями 88, 89 Уголовного кодекса Республики Беларусь за совершение по отношению к члену семьи деяний, содержащих признаки преступления, предусмотренного </w:t>
      </w:r>
      <w:r w:rsidRPr="002746A2">
        <w:rPr>
          <w:rFonts w:ascii="Times New Roman" w:hAnsi="Times New Roman" w:cs="Times New Roman"/>
          <w:sz w:val="30"/>
          <w:szCs w:val="30"/>
        </w:rPr>
        <w:lastRenderedPageBreak/>
        <w:t xml:space="preserve">статьями 140, 141, 143, 145, 146, 148–154, 166–171-1, 183, 186, 189 Уголовного кодекса Республики Беларусь;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привлеченного к административной ответственности за правонарушение, предусмотренное статьей 17.4 Кодекса Республики Беларусь об административных правонарушениях, в течение года после объявления ему официального предупреждения за совершение указанного правонарушения; </w:t>
      </w: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отбывшего полностью основное и дополнительное уголовное наказание, за исключением граждан, за которыми установлен превентивный надзор либо осуществляется профилактическое наблюдение;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в отношении которого получены сведения о совершении деяний, которые могут создать угрозу национальной безопасности, причинить вред государственны</w:t>
      </w:r>
      <w:r>
        <w:rPr>
          <w:rFonts w:ascii="Times New Roman" w:hAnsi="Times New Roman" w:cs="Times New Roman"/>
          <w:sz w:val="30"/>
          <w:szCs w:val="30"/>
        </w:rPr>
        <w:t>м или общественным интересам,</w:t>
      </w:r>
      <w:r w:rsidRPr="002746A2">
        <w:rPr>
          <w:rFonts w:ascii="Times New Roman" w:hAnsi="Times New Roman" w:cs="Times New Roman"/>
          <w:sz w:val="30"/>
          <w:szCs w:val="30"/>
        </w:rPr>
        <w:t xml:space="preserve"> правам, свободам и законным интересам других граждан или привести к совершению преступления. Новой для Республики Беларусь мерой индивидуальной профилактики насилия в семье, предусмотренной Законом Республики Беларусь от 04.01.2014 г. № 122-З «Об основах деятельности по профилактике правонарушений», является защитное предписание. В соответствии со ст. 31 указанного Закона защитное предписание – установление гражданину, совершившему насилие в семье, ограничений на совершение определенных действий. Защитное предписание применяется после вынесения постановления о наложении административного взыскания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к гражданину: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которому вынесено официальное предупреждение по основаниям, предусмотренным абзацами третьим или пятым части второй статьи 26 настоящего Закона. При этом защитное предписание применяется в течение года после объявления такого официального предупреждения;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в отношении которого осуществляется профилактический учет по основаниям, предусмотренным абзацами третьим или четвертым части второй статьи 28 настоящего Закона. 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 предусмотренное статьями 9.1, 9.3, 17.1 Кодекса Республики Беларусь об административных правонарушениях, совершенное по отношению к члену семьи. Защитным предписанием гражданину, в отношении которого оно вынесено, запрещается: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предпринимать попытки выяснять место пребывания гражданина (граждан), пострадавшего (пострадавших) от насилия в семье, если этот гражданин (граждане) находится (находятся) в месте, неизвестном гражданину, совершившему насилие в семье; </w:t>
      </w:r>
    </w:p>
    <w:p w:rsidR="002746A2"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sym w:font="Symbol" w:char="F0B7"/>
      </w:r>
      <w:r w:rsidRPr="002746A2">
        <w:rPr>
          <w:rFonts w:ascii="Times New Roman" w:hAnsi="Times New Roman" w:cs="Times New Roman"/>
          <w:sz w:val="30"/>
          <w:szCs w:val="30"/>
        </w:rPr>
        <w:t xml:space="preserve"> посещать места нахождения гражданина (граждан), пострадавшего (пострадавших) от насилия в семье, если этот гражданин (граждане) временно находится (находятся) вне совместного места жительства или места пребывания с гражданином, в отношении которого вынесено защитное предписание; </w:t>
      </w:r>
    </w:p>
    <w:p w:rsidR="002746A2" w:rsidRPr="003033EF" w:rsidRDefault="002746A2" w:rsidP="00D44C2D">
      <w:pPr>
        <w:spacing w:after="0" w:line="240" w:lineRule="auto"/>
        <w:ind w:firstLine="851"/>
        <w:jc w:val="both"/>
        <w:rPr>
          <w:rFonts w:ascii="Times New Roman" w:hAnsi="Times New Roman" w:cs="Times New Roman"/>
          <w:sz w:val="30"/>
          <w:szCs w:val="30"/>
        </w:rPr>
      </w:pPr>
      <w:r w:rsidRPr="002746A2">
        <w:rPr>
          <w:rFonts w:ascii="Times New Roman" w:hAnsi="Times New Roman" w:cs="Times New Roman"/>
          <w:sz w:val="30"/>
          <w:szCs w:val="30"/>
        </w:rPr>
        <w:lastRenderedPageBreak/>
        <w:sym w:font="Symbol" w:char="F0B7"/>
      </w:r>
      <w:r w:rsidRPr="002746A2">
        <w:rPr>
          <w:rFonts w:ascii="Times New Roman" w:hAnsi="Times New Roman" w:cs="Times New Roman"/>
          <w:sz w:val="30"/>
          <w:szCs w:val="30"/>
        </w:rPr>
        <w:t xml:space="preserve"> общаться с гражданином (гражданами), пострадавшим (пострадавшими) от насилия в семь</w:t>
      </w:r>
      <w:r>
        <w:rPr>
          <w:rFonts w:ascii="Times New Roman" w:hAnsi="Times New Roman" w:cs="Times New Roman"/>
          <w:sz w:val="30"/>
          <w:szCs w:val="30"/>
        </w:rPr>
        <w:t>е, в том числе по телефону, с</w:t>
      </w:r>
      <w:r w:rsidRPr="002746A2">
        <w:rPr>
          <w:rFonts w:ascii="Times New Roman" w:hAnsi="Times New Roman" w:cs="Times New Roman"/>
          <w:sz w:val="30"/>
          <w:szCs w:val="30"/>
        </w:rPr>
        <w:t xml:space="preserve"> использованием глобальной компьютерной сети Интернет. Рассмотренными мерами индивидуальной профилактики правонарушений перечень мер противодействия насилию в семье не ограничивается. Многие из них входят в состав общих и индивидуальных профилактических мероприятий, урегулированных Законом «Об основах деятельности по профилактике правонарушений».</w:t>
      </w:r>
    </w:p>
    <w:p w:rsidR="00A14BF6" w:rsidRDefault="00A14BF6" w:rsidP="00D44C2D">
      <w:pPr>
        <w:spacing w:after="0" w:line="240" w:lineRule="auto"/>
        <w:ind w:firstLine="851"/>
        <w:jc w:val="both"/>
        <w:rPr>
          <w:rFonts w:ascii="Times New Roman" w:hAnsi="Times New Roman" w:cs="Times New Roman"/>
          <w:b/>
          <w:sz w:val="30"/>
          <w:szCs w:val="30"/>
        </w:rPr>
      </w:pPr>
    </w:p>
    <w:p w:rsidR="003033EF" w:rsidRPr="00A14BF6" w:rsidRDefault="00A14BF6" w:rsidP="00D44C2D">
      <w:pPr>
        <w:spacing w:after="0" w:line="240" w:lineRule="auto"/>
        <w:ind w:firstLine="851"/>
        <w:jc w:val="both"/>
        <w:rPr>
          <w:rFonts w:ascii="Times New Roman" w:hAnsi="Times New Roman" w:cs="Times New Roman"/>
          <w:b/>
          <w:color w:val="C00000"/>
          <w:sz w:val="30"/>
          <w:szCs w:val="30"/>
        </w:rPr>
      </w:pPr>
      <w:r w:rsidRPr="00A14BF6">
        <w:rPr>
          <w:rFonts w:ascii="Times New Roman" w:hAnsi="Times New Roman" w:cs="Times New Roman"/>
          <w:b/>
          <w:color w:val="C00000"/>
          <w:sz w:val="30"/>
          <w:szCs w:val="30"/>
        </w:rPr>
        <w:t>КОДЕКС РЕСПУБЛИКИ БЕЛАРУСЬ ОБ АДМИНИСТРАТИВНЫХ ПРАВОНАРУШЕНИЯХ</w:t>
      </w:r>
    </w:p>
    <w:p w:rsidR="00A14BF6" w:rsidRDefault="00A14BF6" w:rsidP="00D44C2D">
      <w:pPr>
        <w:spacing w:after="0" w:line="240" w:lineRule="auto"/>
        <w:ind w:firstLine="851"/>
        <w:jc w:val="both"/>
        <w:rPr>
          <w:rFonts w:ascii="Times New Roman" w:hAnsi="Times New Roman" w:cs="Times New Roman"/>
          <w:b/>
          <w:sz w:val="30"/>
          <w:szCs w:val="30"/>
        </w:rPr>
      </w:pPr>
    </w:p>
    <w:p w:rsidR="003033EF" w:rsidRPr="00742713" w:rsidRDefault="003033EF" w:rsidP="00D44C2D">
      <w:pPr>
        <w:spacing w:after="0" w:line="240" w:lineRule="auto"/>
        <w:ind w:firstLine="851"/>
        <w:jc w:val="both"/>
        <w:rPr>
          <w:rFonts w:ascii="Times New Roman" w:hAnsi="Times New Roman" w:cs="Times New Roman"/>
          <w:b/>
          <w:sz w:val="30"/>
          <w:szCs w:val="30"/>
        </w:rPr>
      </w:pPr>
      <w:r w:rsidRPr="00742713">
        <w:rPr>
          <w:rFonts w:ascii="Times New Roman" w:hAnsi="Times New Roman" w:cs="Times New Roman"/>
          <w:b/>
          <w:sz w:val="30"/>
          <w:szCs w:val="30"/>
        </w:rPr>
        <w:t>Статья 9.1. Умышленное причинение телесного повреждения</w:t>
      </w:r>
      <w:r w:rsidR="00742713" w:rsidRPr="00742713">
        <w:rPr>
          <w:rFonts w:ascii="Times New Roman" w:hAnsi="Times New Roman" w:cs="Times New Roman"/>
          <w:b/>
          <w:sz w:val="30"/>
          <w:szCs w:val="30"/>
        </w:rPr>
        <w:t xml:space="preserve"> и иные насильственные действия</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влечет наложение штрафа в размере от 10 до 30 базовых величин или административный арест.</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влекут наложение штрафа в размере до 10 базовых вели</w:t>
      </w:r>
      <w:r w:rsidR="00742713">
        <w:rPr>
          <w:rFonts w:ascii="Times New Roman" w:hAnsi="Times New Roman" w:cs="Times New Roman"/>
          <w:sz w:val="30"/>
          <w:szCs w:val="30"/>
        </w:rPr>
        <w:t>чин или административный арест.</w:t>
      </w:r>
    </w:p>
    <w:p w:rsidR="003033EF" w:rsidRPr="00742713" w:rsidRDefault="00742713" w:rsidP="00D44C2D">
      <w:pPr>
        <w:spacing w:after="0" w:line="240" w:lineRule="auto"/>
        <w:ind w:firstLine="851"/>
        <w:jc w:val="both"/>
        <w:rPr>
          <w:rFonts w:ascii="Times New Roman" w:hAnsi="Times New Roman" w:cs="Times New Roman"/>
          <w:b/>
          <w:sz w:val="30"/>
          <w:szCs w:val="30"/>
        </w:rPr>
      </w:pPr>
      <w:r>
        <w:rPr>
          <w:rFonts w:ascii="Times New Roman" w:hAnsi="Times New Roman" w:cs="Times New Roman"/>
          <w:b/>
          <w:sz w:val="30"/>
          <w:szCs w:val="30"/>
        </w:rPr>
        <w:t>Статья 9.3. Оскорбление</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Оскорбление, то есть умышленное унижение чести и достоинства личности, выраженное в неприличной форме, -</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влечет наложение штрафа в разм</w:t>
      </w:r>
      <w:r w:rsidR="00742713">
        <w:rPr>
          <w:rFonts w:ascii="Times New Roman" w:hAnsi="Times New Roman" w:cs="Times New Roman"/>
          <w:sz w:val="30"/>
          <w:szCs w:val="30"/>
        </w:rPr>
        <w:t>ере от 4 до 20 базовых величин.</w:t>
      </w:r>
    </w:p>
    <w:p w:rsidR="003033EF" w:rsidRPr="00742713" w:rsidRDefault="00742713" w:rsidP="00D44C2D">
      <w:pPr>
        <w:spacing w:after="0" w:line="240" w:lineRule="auto"/>
        <w:ind w:firstLine="851"/>
        <w:jc w:val="both"/>
        <w:rPr>
          <w:rFonts w:ascii="Times New Roman" w:hAnsi="Times New Roman" w:cs="Times New Roman"/>
          <w:b/>
          <w:sz w:val="30"/>
          <w:szCs w:val="30"/>
        </w:rPr>
      </w:pPr>
      <w:r>
        <w:rPr>
          <w:rFonts w:ascii="Times New Roman" w:hAnsi="Times New Roman" w:cs="Times New Roman"/>
          <w:b/>
          <w:sz w:val="30"/>
          <w:szCs w:val="30"/>
        </w:rPr>
        <w:t>Статья 17.1. Мелкое хулиганство</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влекут наложение штрафа в размере от 2 до 30 базовых вел</w:t>
      </w:r>
      <w:r w:rsidR="00742713">
        <w:rPr>
          <w:rFonts w:ascii="Times New Roman" w:hAnsi="Times New Roman" w:cs="Times New Roman"/>
          <w:sz w:val="30"/>
          <w:szCs w:val="30"/>
        </w:rPr>
        <w:t>ичин или административный арест.</w:t>
      </w:r>
    </w:p>
    <w:p w:rsidR="00A14BF6" w:rsidRDefault="00A14BF6" w:rsidP="00D44C2D">
      <w:pPr>
        <w:spacing w:after="0" w:line="240" w:lineRule="auto"/>
        <w:ind w:firstLine="851"/>
        <w:jc w:val="both"/>
        <w:rPr>
          <w:rFonts w:ascii="Times New Roman" w:hAnsi="Times New Roman" w:cs="Times New Roman"/>
          <w:b/>
          <w:sz w:val="30"/>
          <w:szCs w:val="30"/>
        </w:rPr>
      </w:pPr>
    </w:p>
    <w:p w:rsidR="003033EF" w:rsidRPr="00A14BF6" w:rsidRDefault="003033EF" w:rsidP="00D44C2D">
      <w:pPr>
        <w:spacing w:after="0" w:line="240" w:lineRule="auto"/>
        <w:ind w:firstLine="851"/>
        <w:jc w:val="both"/>
        <w:rPr>
          <w:rFonts w:ascii="Times New Roman" w:hAnsi="Times New Roman" w:cs="Times New Roman"/>
          <w:b/>
          <w:color w:val="C00000"/>
          <w:sz w:val="30"/>
          <w:szCs w:val="30"/>
        </w:rPr>
      </w:pPr>
      <w:r w:rsidRPr="00A14BF6">
        <w:rPr>
          <w:rFonts w:ascii="Times New Roman" w:hAnsi="Times New Roman" w:cs="Times New Roman"/>
          <w:b/>
          <w:color w:val="C00000"/>
          <w:sz w:val="30"/>
          <w:szCs w:val="30"/>
        </w:rPr>
        <w:t>УГОЛО</w:t>
      </w:r>
      <w:r w:rsidR="00742713" w:rsidRPr="00A14BF6">
        <w:rPr>
          <w:rFonts w:ascii="Times New Roman" w:hAnsi="Times New Roman" w:cs="Times New Roman"/>
          <w:b/>
          <w:color w:val="C00000"/>
          <w:sz w:val="30"/>
          <w:szCs w:val="30"/>
        </w:rPr>
        <w:t>ВНЫЙ КОДЕКС РЕСПУБЛИКИ БЕЛАРУСЬ</w:t>
      </w:r>
    </w:p>
    <w:p w:rsidR="00A14BF6" w:rsidRDefault="00A14BF6" w:rsidP="00D44C2D">
      <w:pPr>
        <w:spacing w:after="0" w:line="240" w:lineRule="auto"/>
        <w:ind w:firstLine="851"/>
        <w:jc w:val="both"/>
        <w:rPr>
          <w:rFonts w:ascii="Times New Roman" w:hAnsi="Times New Roman" w:cs="Times New Roman"/>
          <w:b/>
          <w:sz w:val="30"/>
          <w:szCs w:val="30"/>
        </w:rPr>
      </w:pPr>
    </w:p>
    <w:p w:rsidR="003033EF" w:rsidRPr="00742713" w:rsidRDefault="003033EF" w:rsidP="00D44C2D">
      <w:pPr>
        <w:spacing w:after="0" w:line="240" w:lineRule="auto"/>
        <w:ind w:firstLine="851"/>
        <w:jc w:val="both"/>
        <w:rPr>
          <w:rFonts w:ascii="Times New Roman" w:hAnsi="Times New Roman" w:cs="Times New Roman"/>
          <w:b/>
          <w:sz w:val="30"/>
          <w:szCs w:val="30"/>
        </w:rPr>
      </w:pPr>
      <w:r w:rsidRPr="00742713">
        <w:rPr>
          <w:rFonts w:ascii="Times New Roman" w:hAnsi="Times New Roman" w:cs="Times New Roman"/>
          <w:b/>
          <w:sz w:val="30"/>
          <w:szCs w:val="30"/>
        </w:rPr>
        <w:t>Статья 139. Убийство</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1. Умышленное противоправное лишение жизни другого человека (убийство) -</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наказывается лишением свободы на срок от шести до пятнадцати лет.</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2. Убийство:</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1) двух или более лиц;</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lastRenderedPageBreak/>
        <w:t>2) заведомо малолетнего, престарелого или лица, находящегося в беспомощном состоянии;</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3) заведомо для виновного беременной женщины;</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4) сопряженное с похищением человека либо захватом заложника;</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 xml:space="preserve">5) совершенное </w:t>
      </w:r>
      <w:proofErr w:type="spellStart"/>
      <w:r w:rsidRPr="003033EF">
        <w:rPr>
          <w:rFonts w:ascii="Times New Roman" w:hAnsi="Times New Roman" w:cs="Times New Roman"/>
          <w:sz w:val="30"/>
          <w:szCs w:val="30"/>
        </w:rPr>
        <w:t>общеопасным</w:t>
      </w:r>
      <w:proofErr w:type="spellEnd"/>
      <w:r w:rsidRPr="003033EF">
        <w:rPr>
          <w:rFonts w:ascii="Times New Roman" w:hAnsi="Times New Roman" w:cs="Times New Roman"/>
          <w:sz w:val="30"/>
          <w:szCs w:val="30"/>
        </w:rPr>
        <w:t xml:space="preserve"> способом;</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6) совершенное с особой жестокостью;</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7) сопряженное с изнасилованием или насильственными действиями сексуального характера;</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8) с целью скрыть другое преступление или облегчить его совершение;</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9) с целью получения трансплантата либо использования частей трупа;</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10) лица или его близких в связи с осуществлением им служебной деятельности или выполнением общественного долга;</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11) лица или его близких за отказ этого лица от участия в совершении преступления;</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12) из корыстных побуждений, либо по найму, либо сопряженное с разбоем, вымогательством или бандитизмом;</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13) из хулиганских побуждений;</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(п. 14 части второй статьи 139 в ред. Закона Республики Беларусь от 21.07.2008 N 417-З)</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15) совершенное группой лиц;</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16) совершенное лицом, ранее совершившим убийство, за исключением убийства, предусмотренного статьями 140 - 143 настоящего Кодекса, -</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наказывается лишением свободы на срок от 8 до 25 лет, или пожизненным заключением, или смертной казнью, а при наличии обстоятельств, предусмотренных пунктом 12 части второй настоящей статьи, - с конфискацией</w:t>
      </w:r>
      <w:r w:rsidR="00742713">
        <w:rPr>
          <w:rFonts w:ascii="Times New Roman" w:hAnsi="Times New Roman" w:cs="Times New Roman"/>
          <w:sz w:val="30"/>
          <w:szCs w:val="30"/>
        </w:rPr>
        <w:t xml:space="preserve"> имущества или без конфискации.</w:t>
      </w:r>
    </w:p>
    <w:p w:rsidR="003033EF" w:rsidRPr="00742713" w:rsidRDefault="003033EF" w:rsidP="00D44C2D">
      <w:pPr>
        <w:spacing w:after="0" w:line="240" w:lineRule="auto"/>
        <w:ind w:firstLine="851"/>
        <w:jc w:val="both"/>
        <w:rPr>
          <w:rFonts w:ascii="Times New Roman" w:hAnsi="Times New Roman" w:cs="Times New Roman"/>
          <w:b/>
          <w:sz w:val="30"/>
          <w:szCs w:val="30"/>
        </w:rPr>
      </w:pPr>
      <w:r w:rsidRPr="00742713">
        <w:rPr>
          <w:rFonts w:ascii="Times New Roman" w:hAnsi="Times New Roman" w:cs="Times New Roman"/>
          <w:b/>
          <w:sz w:val="30"/>
          <w:szCs w:val="30"/>
        </w:rPr>
        <w:t>Статья 147. Умышленное причинени</w:t>
      </w:r>
      <w:r w:rsidR="00742713">
        <w:rPr>
          <w:rFonts w:ascii="Times New Roman" w:hAnsi="Times New Roman" w:cs="Times New Roman"/>
          <w:b/>
          <w:sz w:val="30"/>
          <w:szCs w:val="30"/>
        </w:rPr>
        <w:t>е тяжкого телесного повреждения</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 xml:space="preserve">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связанное с травмой костей скелета, на срок свыше четырех месяцев, либо выразившееся в неизгладимом </w:t>
      </w:r>
      <w:proofErr w:type="spellStart"/>
      <w:r w:rsidRPr="003033EF">
        <w:rPr>
          <w:rFonts w:ascii="Times New Roman" w:hAnsi="Times New Roman" w:cs="Times New Roman"/>
          <w:sz w:val="30"/>
          <w:szCs w:val="30"/>
        </w:rPr>
        <w:t>обезображении</w:t>
      </w:r>
      <w:proofErr w:type="spellEnd"/>
      <w:r w:rsidRPr="003033EF">
        <w:rPr>
          <w:rFonts w:ascii="Times New Roman" w:hAnsi="Times New Roman" w:cs="Times New Roman"/>
          <w:sz w:val="30"/>
          <w:szCs w:val="30"/>
        </w:rPr>
        <w:t xml:space="preserve"> лица или шеи, -</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(в ред. Законов Республики Беларусь от 04.01.2003 N 173-З, от 05.05.2010 N 123-З)</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наказывается ограничением свободы на срок от 3 до 4 лет или лишением свободы на срок от 4 до 8 лет.</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2. То же деяние, совершенное:</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lastRenderedPageBreak/>
        <w:t>1) в отношении лица, заведомо малолетнего, престарелого или находящегося в беспомощном состоянии;</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(в ред. Закона Республики Беларусь от 04.01.2003 N 173-З)</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2) в отношении похищенного человека или заложника;</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3) способом, носящим характер мучения или истязания;</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4) с целью получения трансплантата;</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5) в отношении лица или его близких в связи с осуществлением им служебной деятельности или выполнением общественного долга;</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6) из корыстных побуждений либо по найму;</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7) из хулиганских побуждений;</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(п. 8 части второй статьи 147 в ред. Закона Республики Беларусь от 21.07.2008 N 417-З)</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9) группой лиц;</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 xml:space="preserve">10) </w:t>
      </w:r>
      <w:proofErr w:type="spellStart"/>
      <w:r w:rsidRPr="003033EF">
        <w:rPr>
          <w:rFonts w:ascii="Times New Roman" w:hAnsi="Times New Roman" w:cs="Times New Roman"/>
          <w:sz w:val="30"/>
          <w:szCs w:val="30"/>
        </w:rPr>
        <w:t>общеопасным</w:t>
      </w:r>
      <w:proofErr w:type="spellEnd"/>
      <w:r w:rsidRPr="003033EF">
        <w:rPr>
          <w:rFonts w:ascii="Times New Roman" w:hAnsi="Times New Roman" w:cs="Times New Roman"/>
          <w:sz w:val="30"/>
          <w:szCs w:val="30"/>
        </w:rPr>
        <w:t xml:space="preserve"> способом, -</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(пункт 10 части второй статьи 147 введен Законом Республики Беларусь от 15.12.2005 N 71-З)</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наказывается лишением свободы на срок от 5 до 10 лет.</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3. Деяния, предусмотренные частями первой или второй настоящей статьи, совершенные повторно, либо в отношении двух или более лиц, либо повлекшие по неосторожности смерть потерпевшего, -</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 xml:space="preserve">наказываются лишением </w:t>
      </w:r>
      <w:r w:rsidR="00742713">
        <w:rPr>
          <w:rFonts w:ascii="Times New Roman" w:hAnsi="Times New Roman" w:cs="Times New Roman"/>
          <w:sz w:val="30"/>
          <w:szCs w:val="30"/>
        </w:rPr>
        <w:t>свободы на срок от 5 до 15 лет.</w:t>
      </w:r>
    </w:p>
    <w:p w:rsidR="003033EF" w:rsidRPr="00742713" w:rsidRDefault="003033EF" w:rsidP="00D44C2D">
      <w:pPr>
        <w:spacing w:after="0" w:line="240" w:lineRule="auto"/>
        <w:ind w:firstLine="851"/>
        <w:jc w:val="both"/>
        <w:rPr>
          <w:rFonts w:ascii="Times New Roman" w:hAnsi="Times New Roman" w:cs="Times New Roman"/>
          <w:b/>
          <w:sz w:val="30"/>
          <w:szCs w:val="30"/>
        </w:rPr>
      </w:pPr>
      <w:r w:rsidRPr="00742713">
        <w:rPr>
          <w:rFonts w:ascii="Times New Roman" w:hAnsi="Times New Roman" w:cs="Times New Roman"/>
          <w:b/>
          <w:sz w:val="30"/>
          <w:szCs w:val="30"/>
        </w:rPr>
        <w:t>Статья 149. Умышленное причинение мене</w:t>
      </w:r>
      <w:r w:rsidR="00742713" w:rsidRPr="00742713">
        <w:rPr>
          <w:rFonts w:ascii="Times New Roman" w:hAnsi="Times New Roman" w:cs="Times New Roman"/>
          <w:b/>
          <w:sz w:val="30"/>
          <w:szCs w:val="30"/>
        </w:rPr>
        <w:t>е тяжкого телесного повреждения</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147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наказывается штрафом, или исправительными работами на срок до 2 лет, или арестом на срок до 6месяцев, или ограничением свободы на срок до 3 лет, или лишением свободы на тот же срок.</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 xml:space="preserve">2. То же деяние, совершенное группой лиц либо способом, носящим характер мучения или истязания, либо </w:t>
      </w:r>
      <w:proofErr w:type="spellStart"/>
      <w:r w:rsidRPr="003033EF">
        <w:rPr>
          <w:rFonts w:ascii="Times New Roman" w:hAnsi="Times New Roman" w:cs="Times New Roman"/>
          <w:sz w:val="30"/>
          <w:szCs w:val="30"/>
        </w:rPr>
        <w:t>общеопасным</w:t>
      </w:r>
      <w:proofErr w:type="spellEnd"/>
      <w:r w:rsidRPr="003033EF">
        <w:rPr>
          <w:rFonts w:ascii="Times New Roman" w:hAnsi="Times New Roman" w:cs="Times New Roman"/>
          <w:sz w:val="30"/>
          <w:szCs w:val="30"/>
        </w:rPr>
        <w:t xml:space="preserve"> способом, -</w:t>
      </w:r>
    </w:p>
    <w:p w:rsidR="003033EF" w:rsidRPr="003033EF"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(в ред. Закона Республики Беларусь от 15.12.2005 N 71-З)</w:t>
      </w:r>
    </w:p>
    <w:p w:rsidR="00F36CCD" w:rsidRDefault="003033EF" w:rsidP="00D44C2D">
      <w:pPr>
        <w:spacing w:after="0" w:line="240" w:lineRule="auto"/>
        <w:ind w:firstLine="851"/>
        <w:jc w:val="both"/>
        <w:rPr>
          <w:rFonts w:ascii="Times New Roman" w:hAnsi="Times New Roman" w:cs="Times New Roman"/>
          <w:sz w:val="30"/>
          <w:szCs w:val="30"/>
        </w:rPr>
      </w:pPr>
      <w:r w:rsidRPr="003033EF">
        <w:rPr>
          <w:rFonts w:ascii="Times New Roman" w:hAnsi="Times New Roman" w:cs="Times New Roman"/>
          <w:sz w:val="30"/>
          <w:szCs w:val="30"/>
        </w:rPr>
        <w:t>наказывается ограничением свободы на срок до 5 лет или лишением свободы на срок от 1 года до 5 лет.</w:t>
      </w:r>
    </w:p>
    <w:p w:rsidR="00A14BF6" w:rsidRPr="00A14BF6" w:rsidRDefault="00A14BF6" w:rsidP="00A14BF6">
      <w:pPr>
        <w:spacing w:after="0" w:line="240" w:lineRule="auto"/>
        <w:ind w:firstLine="851"/>
        <w:jc w:val="both"/>
        <w:rPr>
          <w:rFonts w:ascii="Times New Roman" w:hAnsi="Times New Roman" w:cs="Times New Roman"/>
          <w:b/>
          <w:sz w:val="30"/>
          <w:szCs w:val="30"/>
        </w:rPr>
      </w:pPr>
      <w:r w:rsidRPr="00A14BF6">
        <w:rPr>
          <w:rFonts w:ascii="Times New Roman" w:hAnsi="Times New Roman" w:cs="Times New Roman"/>
          <w:b/>
          <w:sz w:val="30"/>
          <w:szCs w:val="30"/>
        </w:rPr>
        <w:t>Статья 154. Истязание</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 xml:space="preserve">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w:t>
      </w:r>
      <w:r w:rsidRPr="00A14BF6">
        <w:rPr>
          <w:rFonts w:ascii="Times New Roman" w:hAnsi="Times New Roman" w:cs="Times New Roman"/>
          <w:sz w:val="30"/>
          <w:szCs w:val="30"/>
        </w:rPr>
        <w:lastRenderedPageBreak/>
        <w:t>последствий, предусмотренных статьями 147 и 149 настоящего Кодекса, (истязание) –</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наказываются арестом, или ограничением свободы на срок до трех лет, или лишением свободы на тот же срок со штрафом или без штрафа.</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rsidR="00A14BF6" w:rsidRPr="00A14BF6" w:rsidRDefault="00A14BF6" w:rsidP="00A14BF6">
      <w:pPr>
        <w:spacing w:after="0" w:line="240" w:lineRule="auto"/>
        <w:ind w:firstLine="851"/>
        <w:jc w:val="both"/>
        <w:rPr>
          <w:rFonts w:ascii="Times New Roman" w:hAnsi="Times New Roman" w:cs="Times New Roman"/>
          <w:b/>
          <w:sz w:val="30"/>
          <w:szCs w:val="30"/>
        </w:rPr>
      </w:pPr>
      <w:r w:rsidRPr="00A14BF6">
        <w:rPr>
          <w:rFonts w:ascii="Times New Roman" w:hAnsi="Times New Roman" w:cs="Times New Roman"/>
          <w:b/>
          <w:sz w:val="30"/>
          <w:szCs w:val="30"/>
        </w:rPr>
        <w:t>Статья 166</w:t>
      </w:r>
      <w:r>
        <w:rPr>
          <w:rFonts w:ascii="Times New Roman" w:hAnsi="Times New Roman" w:cs="Times New Roman"/>
          <w:b/>
          <w:sz w:val="30"/>
          <w:szCs w:val="30"/>
        </w:rPr>
        <w:t xml:space="preserve">. </w:t>
      </w:r>
      <w:r w:rsidRPr="00A14BF6">
        <w:rPr>
          <w:rFonts w:ascii="Times New Roman" w:hAnsi="Times New Roman" w:cs="Times New Roman"/>
          <w:b/>
          <w:sz w:val="30"/>
          <w:szCs w:val="30"/>
        </w:rPr>
        <w:t>Изнасилование</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наказывается ограничением свободы на срок до четырех лет или лишением свободы на срок от трех до семи лет.</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2. Изнасилование, совершенное повторно, либо группой лиц, либо лицом, ранее совершившим действия, предусмотренные </w:t>
      </w:r>
      <w:hyperlink r:id="rId5" w:history="1">
        <w:r w:rsidRPr="00A14BF6">
          <w:rPr>
            <w:rFonts w:ascii="Times New Roman" w:hAnsi="Times New Roman" w:cs="Times New Roman"/>
            <w:sz w:val="30"/>
            <w:szCs w:val="30"/>
          </w:rPr>
          <w:t>статьей 167 настоящего Кодекса</w:t>
        </w:r>
      </w:hyperlink>
      <w:r w:rsidRPr="00A14BF6">
        <w:rPr>
          <w:rFonts w:ascii="Times New Roman" w:hAnsi="Times New Roman" w:cs="Times New Roman"/>
          <w:sz w:val="30"/>
          <w:szCs w:val="30"/>
        </w:rPr>
        <w:t>, либо изнасилование заведомо несовершеннолетней –</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наказывается лишением свободы на срок от пяти до тринадцати лет.</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BD1A7D"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наказывается лишением свободы на срок от восьми до пятнадцати лет.</w:t>
      </w:r>
    </w:p>
    <w:p w:rsidR="00A14BF6" w:rsidRPr="00BD1A7D" w:rsidRDefault="00A14BF6" w:rsidP="00A14BF6">
      <w:pPr>
        <w:spacing w:after="0" w:line="240" w:lineRule="auto"/>
        <w:ind w:firstLine="851"/>
        <w:jc w:val="both"/>
        <w:rPr>
          <w:rFonts w:ascii="Times New Roman" w:hAnsi="Times New Roman" w:cs="Times New Roman"/>
          <w:b/>
          <w:sz w:val="30"/>
          <w:szCs w:val="30"/>
        </w:rPr>
      </w:pPr>
      <w:r w:rsidRPr="00BD1A7D">
        <w:rPr>
          <w:rFonts w:ascii="Times New Roman" w:hAnsi="Times New Roman" w:cs="Times New Roman"/>
          <w:b/>
          <w:sz w:val="30"/>
          <w:szCs w:val="30"/>
        </w:rPr>
        <w:t>Статья 167. Насильственные действия сексуального характера</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наказываются ограничением свободы на срок до четырех лет или лишением свободы на срок от трех до семи лет.</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наказываются лишением свободы на срок от пяти до тринадцати лет.</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3. 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
    <w:p w:rsidR="00A14BF6" w:rsidRPr="00A14BF6" w:rsidRDefault="00A14BF6" w:rsidP="00A14BF6">
      <w:pPr>
        <w:spacing w:after="0" w:line="240" w:lineRule="auto"/>
        <w:ind w:firstLine="851"/>
        <w:jc w:val="both"/>
        <w:rPr>
          <w:rFonts w:ascii="Times New Roman" w:hAnsi="Times New Roman" w:cs="Times New Roman"/>
          <w:sz w:val="30"/>
          <w:szCs w:val="30"/>
        </w:rPr>
      </w:pPr>
      <w:r w:rsidRPr="00A14BF6">
        <w:rPr>
          <w:rFonts w:ascii="Times New Roman" w:hAnsi="Times New Roman" w:cs="Times New Roman"/>
          <w:sz w:val="30"/>
          <w:szCs w:val="30"/>
        </w:rPr>
        <w:t>наказываются лишением свободы на срок от восьми до пятнадцати лет.</w:t>
      </w:r>
    </w:p>
    <w:p w:rsidR="00A14BF6" w:rsidRDefault="00A14BF6" w:rsidP="00A14BF6">
      <w:pPr>
        <w:spacing w:after="0" w:line="240" w:lineRule="auto"/>
        <w:ind w:firstLine="851"/>
        <w:jc w:val="both"/>
        <w:rPr>
          <w:rFonts w:ascii="Times New Roman" w:hAnsi="Times New Roman" w:cs="Times New Roman"/>
          <w:i/>
          <w:sz w:val="30"/>
          <w:szCs w:val="30"/>
        </w:rPr>
      </w:pPr>
      <w:r w:rsidRPr="00BD1A7D">
        <w:rPr>
          <w:rFonts w:ascii="Times New Roman" w:hAnsi="Times New Roman" w:cs="Times New Roman"/>
          <w:i/>
          <w:sz w:val="30"/>
          <w:szCs w:val="30"/>
        </w:rPr>
        <w:t xml:space="preserve">Подробнее: </w:t>
      </w:r>
      <w:hyperlink r:id="rId6" w:history="1">
        <w:r w:rsidR="00120590" w:rsidRPr="00523C63">
          <w:rPr>
            <w:rStyle w:val="a4"/>
            <w:rFonts w:ascii="Times New Roman" w:hAnsi="Times New Roman" w:cs="Times New Roman"/>
            <w:i/>
            <w:sz w:val="30"/>
            <w:szCs w:val="30"/>
          </w:rPr>
          <w:t>https://kodeksy-by.com/</w:t>
        </w:r>
      </w:hyperlink>
    </w:p>
    <w:p w:rsidR="00120590" w:rsidRPr="00BD1A7D" w:rsidRDefault="00120590" w:rsidP="00120590">
      <w:pPr>
        <w:spacing w:after="0" w:line="240" w:lineRule="auto"/>
        <w:jc w:val="right"/>
        <w:rPr>
          <w:rFonts w:ascii="Times New Roman" w:hAnsi="Times New Roman" w:cs="Times New Roman"/>
          <w:i/>
          <w:sz w:val="30"/>
          <w:szCs w:val="30"/>
        </w:rPr>
      </w:pPr>
      <w:r>
        <w:rPr>
          <w:rFonts w:ascii="Times New Roman" w:hAnsi="Times New Roman" w:cs="Times New Roman"/>
          <w:i/>
        </w:rPr>
        <w:t>(по материалам сайта Минского РИК)</w:t>
      </w:r>
      <w:bookmarkStart w:id="0" w:name="_GoBack"/>
      <w:bookmarkEnd w:id="0"/>
    </w:p>
    <w:sectPr w:rsidR="00120590" w:rsidRPr="00BD1A7D" w:rsidSect="00303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D1"/>
    <w:rsid w:val="00120590"/>
    <w:rsid w:val="002746A2"/>
    <w:rsid w:val="003033EF"/>
    <w:rsid w:val="005B688B"/>
    <w:rsid w:val="00631BD1"/>
    <w:rsid w:val="00742713"/>
    <w:rsid w:val="00A14BF6"/>
    <w:rsid w:val="00BD1A7D"/>
    <w:rsid w:val="00D44C2D"/>
    <w:rsid w:val="00D7090A"/>
    <w:rsid w:val="00F3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4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B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4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14B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14B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BF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14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14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236">
      <w:bodyDiv w:val="1"/>
      <w:marLeft w:val="0"/>
      <w:marRight w:val="0"/>
      <w:marTop w:val="0"/>
      <w:marBottom w:val="0"/>
      <w:divBdr>
        <w:top w:val="none" w:sz="0" w:space="0" w:color="auto"/>
        <w:left w:val="none" w:sz="0" w:space="0" w:color="auto"/>
        <w:bottom w:val="none" w:sz="0" w:space="0" w:color="auto"/>
        <w:right w:val="none" w:sz="0" w:space="0" w:color="auto"/>
      </w:divBdr>
    </w:div>
    <w:div w:id="18669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odeksy-by.com/" TargetMode="External"/><Relationship Id="rId5" Type="http://schemas.openxmlformats.org/officeDocument/2006/relationships/hyperlink" Target="https://kodeksy-by.com/ugolovnyj_kodeks_rb/167.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3494</Words>
  <Characters>19921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BUH17</dc:creator>
  <cp:lastModifiedBy>Пользователь Windows</cp:lastModifiedBy>
  <cp:revision>3</cp:revision>
  <dcterms:created xsi:type="dcterms:W3CDTF">2020-02-01T07:30:00Z</dcterms:created>
  <dcterms:modified xsi:type="dcterms:W3CDTF">2020-02-01T07:32:00Z</dcterms:modified>
</cp:coreProperties>
</file>